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Arial" w:hAnsi="Arial" w:cs="Arial"/>
          <w:b/>
          <w:color w:val="005BAC"/>
          <w:sz w:val="36"/>
          <w:szCs w:val="36"/>
        </w:rPr>
      </w:pPr>
    </w:p>
    <w:p>
      <w:pPr>
        <w:spacing w:line="0" w:lineRule="atLeast"/>
        <w:rPr>
          <w:rFonts w:hint="eastAsia" w:ascii="Arial" w:hAnsi="Arial" w:eastAsia="宋体" w:cs="Arial"/>
          <w:b/>
          <w:color w:val="595959" w:themeColor="text1" w:themeTint="A6"/>
          <w:sz w:val="36"/>
          <w:szCs w:val="36"/>
          <w:lang w:val="en-US" w:eastAsia="zh-CN"/>
          <w14:textFill>
            <w14:solidFill>
              <w14:schemeClr w14:val="tx1">
                <w14:lumMod w14:val="65000"/>
                <w14:lumOff w14:val="35000"/>
              </w14:schemeClr>
            </w14:solidFill>
          </w14:textFill>
        </w:rPr>
      </w:pPr>
      <w:r>
        <w:rPr>
          <w:rFonts w:hint="eastAsia" w:ascii="Arial" w:hAnsi="Arial" w:cs="Arial"/>
          <w:b/>
          <w:color w:val="595959" w:themeColor="text1" w:themeTint="A6"/>
          <w:sz w:val="36"/>
          <w:szCs w:val="36"/>
          <w14:textFill>
            <w14:solidFill>
              <w14:schemeClr w14:val="tx1">
                <w14:lumMod w14:val="65000"/>
                <w14:lumOff w14:val="35000"/>
              </w14:schemeClr>
            </w14:solidFill>
          </w14:textFill>
        </w:rPr>
        <w:t>BN</w:t>
      </w:r>
      <w:r>
        <w:rPr>
          <w:rFonts w:ascii="Arial" w:hAnsi="Arial" w:eastAsia="宋体" w:cs="Arial"/>
          <w:b/>
          <w:color w:val="595959" w:themeColor="text1" w:themeTint="A6"/>
          <w:sz w:val="36"/>
          <w:szCs w:val="36"/>
          <w:vertAlign w:val="superscript"/>
          <w14:textFill>
            <w14:solidFill>
              <w14:schemeClr w14:val="tx1">
                <w14:lumMod w14:val="65000"/>
                <w14:lumOff w14:val="35000"/>
              </w14:schemeClr>
            </w14:solidFill>
          </w14:textFill>
        </w:rPr>
        <w:t>®</w:t>
      </w:r>
      <w:r>
        <w:rPr>
          <w:rFonts w:ascii="Arial" w:hAnsi="Arial" w:eastAsia="宋体" w:cs="Arial"/>
          <w:b/>
          <w:color w:val="595959" w:themeColor="text1" w:themeTint="A6"/>
          <w:sz w:val="36"/>
          <w:szCs w:val="36"/>
          <w14:textFill>
            <w14:solidFill>
              <w14:schemeClr w14:val="tx1">
                <w14:lumMod w14:val="65000"/>
                <w14:lumOff w14:val="35000"/>
              </w14:schemeClr>
            </w14:solidFill>
          </w14:textFill>
        </w:rPr>
        <w:t xml:space="preserve"> </w:t>
      </w:r>
      <w:r>
        <w:rPr>
          <w:rFonts w:hint="eastAsia" w:ascii="Arial" w:hAnsi="Arial" w:eastAsia="宋体" w:cs="Arial"/>
          <w:b/>
          <w:color w:val="595959" w:themeColor="text1" w:themeTint="A6"/>
          <w:sz w:val="36"/>
          <w:szCs w:val="36"/>
          <w14:textFill>
            <w14:solidFill>
              <w14:schemeClr w14:val="tx1">
                <w14:lumMod w14:val="65000"/>
                <w14:lumOff w14:val="35000"/>
              </w14:schemeClr>
            </w14:solidFill>
          </w14:textFill>
        </w:rPr>
        <w:t>B</w:t>
      </w:r>
      <w:r>
        <w:rPr>
          <w:rFonts w:hint="eastAsia" w:ascii="Arial" w:hAnsi="Arial" w:eastAsia="宋体" w:cs="Arial"/>
          <w:b/>
          <w:color w:val="595959" w:themeColor="text1" w:themeTint="A6"/>
          <w:sz w:val="36"/>
          <w:szCs w:val="36"/>
          <w:lang w:val="en-US" w:eastAsia="zh-CN"/>
          <w14:textFill>
            <w14:solidFill>
              <w14:schemeClr w14:val="tx1">
                <w14:lumMod w14:val="65000"/>
                <w14:lumOff w14:val="35000"/>
              </w14:schemeClr>
            </w14:solidFill>
          </w14:textFill>
        </w:rPr>
        <w:t>L</w:t>
      </w:r>
      <w:r>
        <w:rPr>
          <w:rFonts w:hint="eastAsia" w:ascii="Arial" w:hAnsi="Arial" w:eastAsia="宋体" w:cs="Arial"/>
          <w:b/>
          <w:color w:val="595959" w:themeColor="text1" w:themeTint="A6"/>
          <w:sz w:val="36"/>
          <w:szCs w:val="36"/>
          <w14:textFill>
            <w14:solidFill>
              <w14:schemeClr w14:val="tx1">
                <w14:lumMod w14:val="65000"/>
                <w14:lumOff w14:val="35000"/>
              </w14:schemeClr>
            </w14:solidFill>
          </w14:textFill>
        </w:rPr>
        <w:t>4</w:t>
      </w:r>
      <w:r>
        <w:rPr>
          <w:rFonts w:hint="eastAsia" w:ascii="Arial" w:hAnsi="Arial" w:eastAsia="宋体" w:cs="Arial"/>
          <w:b/>
          <w:color w:val="595959" w:themeColor="text1" w:themeTint="A6"/>
          <w:sz w:val="36"/>
          <w:szCs w:val="36"/>
          <w:lang w:val="en-US" w:eastAsia="zh-CN"/>
          <w14:textFill>
            <w14:solidFill>
              <w14:schemeClr w14:val="tx1">
                <w14:lumMod w14:val="65000"/>
                <w14:lumOff w14:val="35000"/>
              </w14:schemeClr>
            </w14:solidFill>
          </w14:textFill>
        </w:rPr>
        <w:t>1</w:t>
      </w:r>
      <w:r>
        <w:rPr>
          <w:rFonts w:hint="eastAsia" w:ascii="Arial" w:hAnsi="Arial" w:eastAsia="宋体" w:cs="Arial"/>
          <w:b/>
          <w:color w:val="595959" w:themeColor="text1" w:themeTint="A6"/>
          <w:sz w:val="36"/>
          <w:szCs w:val="36"/>
          <w14:textFill>
            <w14:solidFill>
              <w14:schemeClr w14:val="tx1">
                <w14:lumMod w14:val="65000"/>
                <w14:lumOff w14:val="35000"/>
              </w14:schemeClr>
            </w14:solidFill>
          </w14:textFill>
        </w:rPr>
        <w:t>0</w:t>
      </w:r>
      <w:r>
        <w:rPr>
          <w:rFonts w:hint="eastAsia" w:ascii="Arial" w:hAnsi="Arial" w:eastAsia="宋体" w:cs="Arial"/>
          <w:b/>
          <w:color w:val="595959" w:themeColor="text1" w:themeTint="A6"/>
          <w:sz w:val="36"/>
          <w:szCs w:val="36"/>
          <w:lang w:val="en-US" w:eastAsia="zh-CN"/>
          <w14:textFill>
            <w14:solidFill>
              <w14:schemeClr w14:val="tx1">
                <w14:lumMod w14:val="65000"/>
                <w14:lumOff w14:val="35000"/>
              </w14:schemeClr>
            </w14:solidFill>
          </w14:textFill>
        </w:rPr>
        <w:t>7</w:t>
      </w:r>
    </w:p>
    <w:p>
      <w:pPr>
        <w:spacing w:line="0" w:lineRule="atLeast"/>
        <w:rPr>
          <w:rFonts w:cs="Times New Roman" w:asciiTheme="majorHAnsi" w:hAnsiTheme="majorHAnsi"/>
          <w:b/>
          <w:color w:val="005BAC"/>
          <w:sz w:val="24"/>
          <w:szCs w:val="24"/>
        </w:rPr>
      </w:pPr>
      <w:r>
        <w:rPr>
          <w:rFonts w:hint="eastAsia" w:ascii="Arial" w:hAnsi="Arial" w:eastAsia="宋体" w:cs="Arial"/>
          <w:b/>
          <w:color w:val="595959" w:themeColor="text1" w:themeTint="A6"/>
          <w:sz w:val="24"/>
          <w:szCs w:val="24"/>
          <w:lang w:val="en-US" w:eastAsia="zh-CN"/>
          <w14:textFill>
            <w14:solidFill>
              <w14:schemeClr w14:val="tx1">
                <w14:lumMod w14:val="65000"/>
                <w14:lumOff w14:val="35000"/>
              </w14:schemeClr>
            </w14:solidFill>
          </w14:textFill>
        </w:rPr>
        <w:t>Twill Floor Vinyl</w:t>
      </w:r>
      <w:r>
        <w:rPr>
          <w:rFonts w:ascii="Arial" w:hAnsi="Arial" w:eastAsia="宋体" w:cs="Arial"/>
          <w:b/>
          <w:color w:val="595959" w:themeColor="text1" w:themeTint="A6"/>
          <w:sz w:val="24"/>
          <w:szCs w:val="24"/>
          <w14:textFill>
            <w14:solidFill>
              <w14:schemeClr w14:val="tx1">
                <w14:lumMod w14:val="65000"/>
                <w14:lumOff w14:val="35000"/>
              </w14:schemeClr>
            </w14:solidFill>
          </w14:textFill>
        </w:rPr>
        <w:t xml:space="preserve"> </w:t>
      </w:r>
    </w:p>
    <w:p>
      <w:pPr>
        <w:spacing w:line="280" w:lineRule="exact"/>
        <w:rPr>
          <w:rFonts w:ascii="Arial" w:hAnsi="Arial" w:eastAsia="宋体" w:cs="Arial"/>
          <w:b/>
          <w:color w:val="595959" w:themeColor="text1" w:themeTint="A6"/>
          <w:sz w:val="24"/>
          <w:szCs w:val="24"/>
          <w14:textFill>
            <w14:solidFill>
              <w14:schemeClr w14:val="tx1">
                <w14:lumMod w14:val="65000"/>
                <w14:lumOff w14:val="35000"/>
              </w14:schemeClr>
            </w14:solidFill>
          </w14:textFill>
        </w:rPr>
      </w:pPr>
    </w:p>
    <w:p>
      <w:pPr>
        <w:spacing w:line="320" w:lineRule="exact"/>
        <w:rPr>
          <w:rFonts w:ascii="Tahoma" w:hAnsi="Tahoma" w:cs="Tahoma"/>
          <w:szCs w:val="21"/>
        </w:rPr>
      </w:pPr>
    </w:p>
    <w:p>
      <w:pPr>
        <w:pStyle w:val="11"/>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 xml:space="preserve">Description ： </w:t>
      </w:r>
    </w:p>
    <w:p>
      <w:pPr>
        <w:spacing w:line="320" w:lineRule="exact"/>
        <w:rPr>
          <w:rFonts w:cs="Tahoma"/>
          <w:szCs w:val="21"/>
        </w:rPr>
      </w:pPr>
      <w:r>
        <w:rPr>
          <w:rFonts w:cs="Tahoma"/>
          <w:szCs w:val="21"/>
        </w:rPr>
        <w:t xml:space="preserve">Film：     </w:t>
      </w:r>
      <w:r>
        <w:rPr>
          <w:rFonts w:cs="Tahoma"/>
          <w:kern w:val="0"/>
          <w:szCs w:val="21"/>
        </w:rPr>
        <w:t>200 micron transparent twill PVC film</w:t>
      </w:r>
    </w:p>
    <w:p>
      <w:pPr>
        <w:spacing w:line="320" w:lineRule="exact"/>
        <w:rPr>
          <w:rFonts w:hint="eastAsia" w:cs="Tahoma" w:eastAsiaTheme="minorEastAsia"/>
          <w:szCs w:val="21"/>
          <w:lang w:eastAsia="zh-CN"/>
        </w:rPr>
      </w:pPr>
      <w:r>
        <w:rPr>
          <w:rFonts w:cs="Tahoma"/>
          <w:szCs w:val="21"/>
        </w:rPr>
        <w:t xml:space="preserve">Adhesive： </w:t>
      </w:r>
      <w:r>
        <w:rPr>
          <w:rFonts w:cstheme="minorHAnsi"/>
          <w:szCs w:val="21"/>
        </w:rPr>
        <w:t>transparent adhesive</w:t>
      </w:r>
    </w:p>
    <w:p>
      <w:pPr>
        <w:spacing w:line="320" w:lineRule="exact"/>
        <w:rPr>
          <w:rFonts w:cs="Tahoma"/>
          <w:szCs w:val="21"/>
        </w:rPr>
      </w:pPr>
      <w:r>
        <w:rPr>
          <w:rFonts w:cs="Tahoma"/>
          <w:szCs w:val="21"/>
        </w:rPr>
        <w:t xml:space="preserve">Liner：    </w:t>
      </w:r>
      <w:r>
        <w:rPr>
          <w:rFonts w:cs="Tahoma"/>
          <w:kern w:val="0"/>
          <w:szCs w:val="21"/>
        </w:rPr>
        <w:t>1</w:t>
      </w:r>
      <w:r>
        <w:rPr>
          <w:rFonts w:hint="eastAsia" w:cs="Tahoma"/>
          <w:kern w:val="0"/>
          <w:szCs w:val="21"/>
        </w:rPr>
        <w:t>2</w:t>
      </w:r>
      <w:r>
        <w:rPr>
          <w:rFonts w:cs="Tahoma"/>
          <w:kern w:val="0"/>
          <w:szCs w:val="21"/>
        </w:rPr>
        <w:t>0gsm</w:t>
      </w:r>
      <w:r>
        <w:rPr>
          <w:rFonts w:hint="eastAsia" w:cs="Tahoma"/>
          <w:kern w:val="0"/>
          <w:szCs w:val="21"/>
        </w:rPr>
        <w:t xml:space="preserve"> w</w:t>
      </w:r>
      <w:r>
        <w:rPr>
          <w:rFonts w:hint="eastAsia" w:cs="Tahoma"/>
          <w:szCs w:val="21"/>
        </w:rPr>
        <w:t>hite PEK paper with one side PE&amp;</w:t>
      </w:r>
      <w:r>
        <w:rPr>
          <w:rFonts w:cs="Tahoma"/>
          <w:kern w:val="0"/>
          <w:szCs w:val="21"/>
        </w:rPr>
        <w:t xml:space="preserve"> silicon </w:t>
      </w:r>
      <w:r>
        <w:rPr>
          <w:rFonts w:hint="eastAsia" w:cs="Tahoma"/>
          <w:kern w:val="0"/>
          <w:szCs w:val="21"/>
        </w:rPr>
        <w:t>coating</w:t>
      </w:r>
    </w:p>
    <w:p>
      <w:pPr>
        <w:spacing w:line="320" w:lineRule="exact"/>
        <w:rPr>
          <w:rFonts w:cs="Tahoma"/>
          <w:szCs w:val="21"/>
        </w:rPr>
      </w:pPr>
      <w:r>
        <w:rPr>
          <w:rFonts w:cs="Tahoma"/>
          <w:szCs w:val="21"/>
        </w:rPr>
        <w:t>Width：   1.06/1.27/1.37/1.52m</w:t>
      </w:r>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Features</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p>
    <w:p>
      <w:pPr>
        <w:autoSpaceDE w:val="0"/>
        <w:autoSpaceDN w:val="0"/>
        <w:adjustRightInd w:val="0"/>
        <w:spacing w:line="320" w:lineRule="exact"/>
        <w:jc w:val="left"/>
        <w:rPr>
          <w:rFonts w:eastAsia="微软雅黑" w:cs="Times New Roman"/>
          <w:color w:val="000000" w:themeColor="text1"/>
          <w:szCs w:val="21"/>
          <w14:textFill>
            <w14:solidFill>
              <w14:schemeClr w14:val="tx1"/>
            </w14:solidFill>
          </w14:textFill>
        </w:rPr>
      </w:pPr>
      <w:r>
        <w:rPr>
          <w:rFonts w:eastAsia="微软雅黑" w:cs="Times New Roman"/>
          <w:color w:val="000000" w:themeColor="text1"/>
          <w:szCs w:val="21"/>
          <w14:textFill>
            <w14:solidFill>
              <w14:schemeClr w14:val="tx1"/>
            </w14:solidFill>
          </w14:textFill>
        </w:rPr>
        <w:t xml:space="preserve">1.  </w:t>
      </w:r>
      <w:r>
        <w:rPr>
          <w:rFonts w:cs="Tahoma"/>
          <w:kern w:val="0"/>
          <w:szCs w:val="21"/>
        </w:rPr>
        <w:t>Anti-skidding, anti-friction, image protection and stereoscopic effect</w:t>
      </w:r>
      <w:r>
        <w:rPr>
          <w:rFonts w:cs="Tahoma"/>
          <w:szCs w:val="21"/>
        </w:rPr>
        <w:t>;</w:t>
      </w:r>
    </w:p>
    <w:p>
      <w:pPr>
        <w:autoSpaceDE w:val="0"/>
        <w:autoSpaceDN w:val="0"/>
        <w:adjustRightInd w:val="0"/>
        <w:spacing w:line="320" w:lineRule="exact"/>
        <w:jc w:val="left"/>
        <w:rPr>
          <w:rFonts w:cs="Tahoma"/>
          <w:kern w:val="0"/>
          <w:szCs w:val="21"/>
        </w:rPr>
      </w:pPr>
      <w:bookmarkStart w:id="0" w:name="OLE_LINK2"/>
      <w:bookmarkStart w:id="1" w:name="OLE_LINK6"/>
      <w:bookmarkStart w:id="2" w:name="OLE_LINK3"/>
      <w:bookmarkStart w:id="3" w:name="OLE_LINK4"/>
      <w:bookmarkStart w:id="4" w:name="OLE_LINK1"/>
      <w:bookmarkStart w:id="5" w:name="OLE_LINK5"/>
      <w:r>
        <w:rPr>
          <w:rFonts w:eastAsia="微软雅黑" w:cs="Times New Roman"/>
          <w:color w:val="000000" w:themeColor="text1"/>
          <w:szCs w:val="21"/>
          <w14:textFill>
            <w14:solidFill>
              <w14:schemeClr w14:val="tx1"/>
            </w14:solidFill>
          </w14:textFill>
        </w:rPr>
        <w:t>2</w:t>
      </w:r>
      <w:bookmarkEnd w:id="0"/>
      <w:bookmarkEnd w:id="1"/>
      <w:bookmarkEnd w:id="2"/>
      <w:bookmarkEnd w:id="3"/>
      <w:bookmarkEnd w:id="4"/>
      <w:bookmarkEnd w:id="5"/>
      <w:r>
        <w:rPr>
          <w:rFonts w:eastAsia="微软雅黑" w:cs="Times New Roman"/>
          <w:color w:val="000000" w:themeColor="text1"/>
          <w:szCs w:val="21"/>
          <w14:textFill>
            <w14:solidFill>
              <w14:schemeClr w14:val="tx1"/>
            </w14:solidFill>
          </w14:textFill>
        </w:rPr>
        <w:t xml:space="preserve">.  </w:t>
      </w:r>
      <w:r>
        <w:rPr>
          <w:rFonts w:cs="Tahoma"/>
          <w:kern w:val="0"/>
          <w:szCs w:val="21"/>
        </w:rPr>
        <w:t>Excellent flatness and anti-shrinkage, easy to clean and good picture appearance;</w:t>
      </w:r>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Applications</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 xml:space="preserve">： </w:t>
      </w:r>
    </w:p>
    <w:p>
      <w:pPr>
        <w:autoSpaceDE w:val="0"/>
        <w:autoSpaceDN w:val="0"/>
        <w:adjustRightInd w:val="0"/>
        <w:spacing w:line="320" w:lineRule="exact"/>
        <w:jc w:val="left"/>
        <w:rPr>
          <w:rFonts w:eastAsia="微软雅黑" w:cs="Times New Roman"/>
          <w:color w:val="000000" w:themeColor="text1"/>
          <w:szCs w:val="21"/>
          <w14:textFill>
            <w14:solidFill>
              <w14:schemeClr w14:val="tx1"/>
            </w14:solidFill>
          </w14:textFill>
        </w:rPr>
      </w:pPr>
      <w:r>
        <w:rPr>
          <w:rFonts w:eastAsia="微软雅黑" w:cs="Times New Roman"/>
          <w:color w:val="000000" w:themeColor="text1"/>
          <w:szCs w:val="21"/>
          <w14:textFill>
            <w14:solidFill>
              <w14:schemeClr w14:val="tx1"/>
            </w14:solidFill>
          </w14:textFill>
        </w:rPr>
        <w:t>The products are mainly used for picture protection (such as Floor guide signs, indoor floor advertising cold mounted),</w:t>
      </w:r>
      <w:r>
        <w:rPr>
          <w:szCs w:val="21"/>
        </w:rPr>
        <w:t xml:space="preserve"> </w:t>
      </w:r>
      <w:r>
        <w:rPr>
          <w:rFonts w:eastAsia="微软雅黑" w:cs="Times New Roman"/>
          <w:color w:val="000000" w:themeColor="text1"/>
          <w:szCs w:val="21"/>
          <w14:textFill>
            <w14:solidFill>
              <w14:schemeClr w14:val="tx1"/>
            </w14:solidFill>
          </w14:textFill>
        </w:rPr>
        <w:t>and also plays a role of anti-skid</w:t>
      </w:r>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Technical Data</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p>
    <w:p>
      <w:pPr>
        <w:tabs>
          <w:tab w:val="left" w:pos="7989"/>
        </w:tabs>
        <w:spacing w:line="320" w:lineRule="exact"/>
        <w:rPr>
          <w:rFonts w:ascii="微软雅黑" w:hAnsi="微软雅黑" w:eastAsia="微软雅黑"/>
          <w:color w:val="000000" w:themeColor="text1"/>
          <w:sz w:val="18"/>
          <w:szCs w:val="18"/>
          <w14:textFill>
            <w14:solidFill>
              <w14:schemeClr w14:val="tx1"/>
            </w14:solidFill>
          </w14:textFill>
        </w:rPr>
      </w:pPr>
      <w:r>
        <w:rPr>
          <w:rFonts w:ascii="微软雅黑" w:hAnsi="微软雅黑" w:eastAsia="微软雅黑"/>
          <w:color w:val="000000" w:themeColor="text1"/>
          <w:sz w:val="18"/>
          <w:szCs w:val="18"/>
          <w14:textFill>
            <w14:solidFill>
              <w14:schemeClr w14:val="tx1"/>
            </w14:solidFill>
          </w14:textFill>
        </w:rPr>
        <w:t>Testing condition: Indoor temperature 23</w:t>
      </w:r>
      <w:bookmarkStart w:id="6" w:name="OLE_LINK9"/>
      <w:bookmarkStart w:id="7" w:name="OLE_LINK12"/>
      <w:r>
        <w:rPr>
          <w:rFonts w:ascii="微软雅黑" w:hAnsi="微软雅黑" w:eastAsia="微软雅黑"/>
          <w:color w:val="000000" w:themeColor="text1"/>
          <w:sz w:val="18"/>
          <w:szCs w:val="18"/>
          <w14:textFill>
            <w14:solidFill>
              <w14:schemeClr w14:val="tx1"/>
            </w14:solidFill>
          </w14:textFill>
        </w:rPr>
        <w:t>±2</w:t>
      </w:r>
      <w:r>
        <w:rPr>
          <w:rFonts w:hint="eastAsia" w:ascii="微软雅黑" w:hAnsi="微软雅黑" w:eastAsia="微软雅黑"/>
          <w:color w:val="000000" w:themeColor="text1"/>
          <w:sz w:val="18"/>
          <w:szCs w:val="18"/>
          <w14:textFill>
            <w14:solidFill>
              <w14:schemeClr w14:val="tx1"/>
            </w14:solidFill>
          </w14:textFill>
        </w:rPr>
        <w:t>℃</w:t>
      </w:r>
      <w:bookmarkEnd w:id="6"/>
      <w:bookmarkEnd w:id="7"/>
      <w:r>
        <w:rPr>
          <w:rFonts w:hint="eastAsia" w:ascii="微软雅黑" w:hAnsi="微软雅黑" w:eastAsia="微软雅黑"/>
          <w:color w:val="000000" w:themeColor="text1"/>
          <w:sz w:val="18"/>
          <w:szCs w:val="18"/>
          <w14:textFill>
            <w14:solidFill>
              <w14:schemeClr w14:val="tx1"/>
            </w14:solidFill>
          </w14:textFill>
        </w:rPr>
        <w:t xml:space="preserve">; </w:t>
      </w:r>
      <w:r>
        <w:rPr>
          <w:rFonts w:ascii="微软雅黑" w:hAnsi="微软雅黑" w:eastAsia="微软雅黑"/>
          <w:color w:val="000000" w:themeColor="text1"/>
          <w:sz w:val="18"/>
          <w:szCs w:val="18"/>
          <w14:textFill>
            <w14:solidFill>
              <w14:schemeClr w14:val="tx1"/>
            </w14:solidFill>
          </w14:textFill>
        </w:rPr>
        <w:t>Relative</w:t>
      </w:r>
      <w:r>
        <w:rPr>
          <w:rFonts w:hint="eastAsia" w:ascii="微软雅黑" w:hAnsi="微软雅黑" w:eastAsia="微软雅黑"/>
          <w:color w:val="000000" w:themeColor="text1"/>
          <w:sz w:val="18"/>
          <w:szCs w:val="18"/>
          <w14:textFill>
            <w14:solidFill>
              <w14:schemeClr w14:val="tx1"/>
            </w14:solidFill>
          </w14:textFill>
        </w:rPr>
        <w:t xml:space="preserve"> </w:t>
      </w:r>
      <w:r>
        <w:rPr>
          <w:rFonts w:ascii="微软雅黑" w:hAnsi="微软雅黑" w:eastAsia="微软雅黑"/>
          <w:color w:val="000000" w:themeColor="text1"/>
          <w:sz w:val="18"/>
          <w:szCs w:val="18"/>
          <w14:textFill>
            <w14:solidFill>
              <w14:schemeClr w14:val="tx1"/>
            </w14:solidFill>
          </w14:textFill>
        </w:rPr>
        <w:t>humidity 50±5%; Use aluminum, glass, steel plate as the base material for testing.</w:t>
      </w:r>
    </w:p>
    <w:tbl>
      <w:tblPr>
        <w:tblStyle w:val="5"/>
        <w:tblW w:w="7459"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8"/>
        <w:gridCol w:w="1264"/>
        <w:gridCol w:w="1855"/>
        <w:gridCol w:w="1822"/>
      </w:tblGrid>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2518" w:type="dxa"/>
            <w:tcBorders>
              <w:top w:val="single" w:color="000000" w:sz="8" w:space="0"/>
              <w:left w:val="nil"/>
              <w:bottom w:val="single" w:color="000000" w:sz="8" w:space="0"/>
              <w:right w:val="nil"/>
            </w:tcBorders>
          </w:tcPr>
          <w:p>
            <w:pPr>
              <w:tabs>
                <w:tab w:val="left" w:pos="7989"/>
              </w:tabs>
              <w:rPr>
                <w:rFonts w:eastAsia="微软雅黑" w:asciiTheme="majorHAnsi" w:hAnsiTheme="majorHAnsi"/>
                <w:bCs/>
                <w:color w:val="000000" w:themeColor="text1"/>
                <w:sz w:val="18"/>
                <w:szCs w:val="18"/>
                <w14:textFill>
                  <w14:solidFill>
                    <w14:schemeClr w14:val="tx1"/>
                  </w14:solidFill>
                </w14:textFill>
              </w:rPr>
            </w:pPr>
            <w:r>
              <w:rPr>
                <w:rFonts w:eastAsia="微软雅黑" w:asciiTheme="majorHAnsi" w:hAnsiTheme="majorHAnsi"/>
                <w:b/>
                <w:bCs/>
                <w:color w:val="000000" w:themeColor="text1"/>
                <w:sz w:val="18"/>
                <w:szCs w:val="18"/>
                <w14:textFill>
                  <w14:solidFill>
                    <w14:schemeClr w14:val="tx1"/>
                  </w14:solidFill>
                </w14:textFill>
              </w:rPr>
              <w:t>Test Items</w:t>
            </w:r>
          </w:p>
        </w:tc>
        <w:tc>
          <w:tcPr>
            <w:tcW w:w="1264" w:type="dxa"/>
            <w:tcBorders>
              <w:top w:val="single" w:color="000000" w:sz="8" w:space="0"/>
              <w:left w:val="nil"/>
              <w:bottom w:val="single" w:color="000000" w:sz="8" w:space="0"/>
              <w:right w:val="nil"/>
            </w:tcBorders>
          </w:tcPr>
          <w:p>
            <w:pPr>
              <w:tabs>
                <w:tab w:val="left" w:pos="7989"/>
              </w:tabs>
              <w:rPr>
                <w:rFonts w:eastAsia="微软雅黑" w:asciiTheme="majorHAnsi" w:hAnsiTheme="majorHAnsi"/>
                <w:bCs/>
                <w:color w:val="000000" w:themeColor="text1"/>
                <w:sz w:val="18"/>
                <w:szCs w:val="18"/>
                <w14:textFill>
                  <w14:solidFill>
                    <w14:schemeClr w14:val="tx1"/>
                  </w14:solidFill>
                </w14:textFill>
              </w:rPr>
            </w:pPr>
            <w:r>
              <w:rPr>
                <w:rFonts w:eastAsia="微软雅黑" w:asciiTheme="majorHAnsi" w:hAnsiTheme="majorHAnsi"/>
                <w:b/>
                <w:bCs/>
                <w:color w:val="000000" w:themeColor="text1"/>
                <w:sz w:val="18"/>
                <w:szCs w:val="18"/>
                <w14:textFill>
                  <w14:solidFill>
                    <w14:schemeClr w14:val="tx1"/>
                  </w14:solidFill>
                </w14:textFill>
              </w:rPr>
              <w:t>units</w:t>
            </w:r>
          </w:p>
        </w:tc>
        <w:tc>
          <w:tcPr>
            <w:tcW w:w="1855" w:type="dxa"/>
            <w:tcBorders>
              <w:top w:val="single" w:color="000000" w:sz="8" w:space="0"/>
              <w:left w:val="nil"/>
              <w:bottom w:val="single" w:color="000000" w:sz="8" w:space="0"/>
              <w:right w:val="nil"/>
            </w:tcBorders>
          </w:tcPr>
          <w:p>
            <w:pPr>
              <w:tabs>
                <w:tab w:val="left" w:pos="7989"/>
              </w:tabs>
              <w:rPr>
                <w:rFonts w:eastAsia="微软雅黑" w:asciiTheme="majorHAnsi" w:hAnsiTheme="majorHAnsi"/>
                <w:bCs/>
                <w:color w:val="000000" w:themeColor="text1"/>
                <w:sz w:val="18"/>
                <w:szCs w:val="18"/>
                <w14:textFill>
                  <w14:solidFill>
                    <w14:schemeClr w14:val="tx1"/>
                  </w14:solidFill>
                </w14:textFill>
              </w:rPr>
            </w:pPr>
            <w:r>
              <w:rPr>
                <w:rFonts w:eastAsia="微软雅黑" w:asciiTheme="majorHAnsi" w:hAnsiTheme="majorHAnsi"/>
                <w:b/>
                <w:bCs/>
                <w:color w:val="000000" w:themeColor="text1"/>
                <w:sz w:val="18"/>
                <w:szCs w:val="18"/>
                <w14:textFill>
                  <w14:solidFill>
                    <w14:schemeClr w14:val="tx1"/>
                  </w14:solidFill>
                </w14:textFill>
              </w:rPr>
              <w:t>Test method</w:t>
            </w:r>
          </w:p>
        </w:tc>
        <w:tc>
          <w:tcPr>
            <w:tcW w:w="1822" w:type="dxa"/>
            <w:tcBorders>
              <w:top w:val="single" w:color="000000" w:sz="8" w:space="0"/>
              <w:left w:val="nil"/>
              <w:bottom w:val="single" w:color="000000" w:sz="8" w:space="0"/>
              <w:right w:val="nil"/>
            </w:tcBorders>
          </w:tcPr>
          <w:p>
            <w:pPr>
              <w:tabs>
                <w:tab w:val="left" w:pos="7989"/>
              </w:tabs>
              <w:rPr>
                <w:rFonts w:eastAsia="微软雅黑" w:asciiTheme="majorHAnsi" w:hAnsiTheme="majorHAnsi"/>
                <w:bCs/>
                <w:color w:val="000000" w:themeColor="text1"/>
                <w:sz w:val="18"/>
                <w:szCs w:val="18"/>
                <w14:textFill>
                  <w14:solidFill>
                    <w14:schemeClr w14:val="tx1"/>
                  </w14:solidFill>
                </w14:textFill>
              </w:rPr>
            </w:pPr>
            <w:r>
              <w:rPr>
                <w:rFonts w:eastAsia="微软雅黑" w:asciiTheme="majorHAnsi" w:hAnsiTheme="majorHAnsi"/>
                <w:b/>
                <w:bCs/>
                <w:color w:val="000000" w:themeColor="text1"/>
                <w:sz w:val="18"/>
                <w:szCs w:val="18"/>
                <w14:textFill>
                  <w14:solidFill>
                    <w14:schemeClr w14:val="tx1"/>
                  </w14:solidFill>
                </w14:textFill>
              </w:rPr>
              <w:t>Average value</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1" w:hRule="atLeast"/>
        </w:trPr>
        <w:tc>
          <w:tcPr>
            <w:tcW w:w="2518" w:type="dxa"/>
            <w:tcBorders>
              <w:top w:val="single" w:color="000000" w:sz="8" w:space="0"/>
              <w:left w:val="nil"/>
              <w:bottom w:val="single" w:color="000000" w:sz="8" w:space="0"/>
              <w:right w:val="nil"/>
            </w:tcBorders>
          </w:tcPr>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Thickness  PVC</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Weight-liner</w:t>
            </w:r>
          </w:p>
          <w:p>
            <w:pPr>
              <w:tabs>
                <w:tab w:val="left" w:pos="7989"/>
              </w:tabs>
              <w:rPr>
                <w:rFonts w:eastAsia="微软雅黑"/>
                <w:bCs/>
                <w:color w:val="000000" w:themeColor="text1"/>
                <w:sz w:val="18"/>
                <w:szCs w:val="18"/>
                <w14:textFill>
                  <w14:solidFill>
                    <w14:schemeClr w14:val="tx1"/>
                  </w14:solidFill>
                </w14:textFill>
              </w:rPr>
            </w:pPr>
            <w:bookmarkStart w:id="8" w:name="OLE_LINK13"/>
            <w:bookmarkStart w:id="9" w:name="OLE_LINK14"/>
            <w:r>
              <w:rPr>
                <w:rFonts w:eastAsia="微软雅黑"/>
                <w:bCs/>
                <w:color w:val="000000" w:themeColor="text1"/>
                <w:sz w:val="18"/>
                <w:szCs w:val="18"/>
                <w14:textFill>
                  <w14:solidFill>
                    <w14:schemeClr w14:val="tx1"/>
                  </w14:solidFill>
                </w14:textFill>
              </w:rPr>
              <w:t>Weight -finished product</w:t>
            </w:r>
            <w:bookmarkEnd w:id="8"/>
            <w:bookmarkEnd w:id="9"/>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Initial adhesive</w:t>
            </w:r>
          </w:p>
          <w:p>
            <w:pPr>
              <w:tabs>
                <w:tab w:val="left" w:pos="7989"/>
              </w:tabs>
              <w:rPr>
                <w:rFonts w:eastAsia="微软雅黑"/>
                <w:b/>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24h，180°peel</w:t>
            </w:r>
          </w:p>
          <w:p>
            <w:pPr>
              <w:tabs>
                <w:tab w:val="left" w:pos="7989"/>
              </w:tabs>
              <w:rPr>
                <w:rFonts w:eastAsia="微软雅黑"/>
                <w:b/>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Dimensional stability MD</w:t>
            </w:r>
          </w:p>
          <w:p>
            <w:pPr>
              <w:tabs>
                <w:tab w:val="left" w:pos="7989"/>
              </w:tabs>
              <w:rPr>
                <w:rFonts w:eastAsia="微软雅黑"/>
                <w:b/>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Dimensional stability CD</w:t>
            </w:r>
          </w:p>
          <w:p>
            <w:pPr>
              <w:tabs>
                <w:tab w:val="left" w:pos="7989"/>
              </w:tabs>
              <w:rPr>
                <w:rFonts w:eastAsia="微软雅黑"/>
                <w:b/>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Tensile strength MD</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Tensile strength CD</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Construction temperature Applicable temperature</w:t>
            </w:r>
          </w:p>
        </w:tc>
        <w:tc>
          <w:tcPr>
            <w:tcW w:w="1264" w:type="dxa"/>
            <w:tcBorders>
              <w:top w:val="single" w:color="000000" w:sz="8" w:space="0"/>
              <w:left w:val="nil"/>
              <w:bottom w:val="single" w:color="000000" w:sz="8" w:space="0"/>
              <w:right w:val="nil"/>
            </w:tcBorders>
          </w:tcPr>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Micron</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g/m²</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g/m²</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N/25mm</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N/25mm</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mm</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mm</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N/25 mm</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N/25 mm</w:t>
            </w:r>
          </w:p>
          <w:p>
            <w:pPr>
              <w:tabs>
                <w:tab w:val="left" w:pos="7989"/>
              </w:tabs>
              <w:rPr>
                <w:rFonts w:eastAsia="微软雅黑"/>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w:t>
            </w:r>
          </w:p>
          <w:p>
            <w:pPr>
              <w:tabs>
                <w:tab w:val="left" w:pos="7989"/>
              </w:tabs>
              <w:rPr>
                <w:rFonts w:eastAsia="微软雅黑"/>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w:t>
            </w:r>
          </w:p>
        </w:tc>
        <w:tc>
          <w:tcPr>
            <w:tcW w:w="1855" w:type="dxa"/>
            <w:tcBorders>
              <w:top w:val="single" w:color="000000" w:sz="8" w:space="0"/>
              <w:left w:val="nil"/>
              <w:bottom w:val="single" w:color="000000" w:sz="8" w:space="0"/>
              <w:right w:val="nil"/>
            </w:tcBorders>
          </w:tcPr>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GB/T6672-2001</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GB4669-1995</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GB4669-1995</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FTM 9</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FTM 1</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FTM 14</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 xml:space="preserve">FTM 14   </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GB/T1040.1-2006</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GB/T1040.1-2006</w:t>
            </w:r>
          </w:p>
          <w:p>
            <w:pPr>
              <w:tabs>
                <w:tab w:val="left" w:pos="7989"/>
              </w:tabs>
              <w:rPr>
                <w:rFonts w:eastAsia="微软雅黑"/>
                <w:bCs/>
                <w:color w:val="000000" w:themeColor="text1"/>
                <w:sz w:val="18"/>
                <w:szCs w:val="18"/>
                <w14:textFill>
                  <w14:solidFill>
                    <w14:schemeClr w14:val="tx1"/>
                  </w14:solidFill>
                </w14:textFill>
              </w:rPr>
            </w:pPr>
          </w:p>
        </w:tc>
        <w:tc>
          <w:tcPr>
            <w:tcW w:w="1822" w:type="dxa"/>
            <w:tcBorders>
              <w:top w:val="single" w:color="000000" w:sz="8" w:space="0"/>
              <w:left w:val="nil"/>
              <w:bottom w:val="single" w:color="000000" w:sz="8" w:space="0"/>
              <w:right w:val="nil"/>
            </w:tcBorders>
          </w:tcPr>
          <w:p>
            <w:pPr>
              <w:tabs>
                <w:tab w:val="left" w:pos="7989"/>
              </w:tabs>
              <w:rPr>
                <w:rFonts w:eastAsia="微软雅黑"/>
                <w:bCs/>
                <w:color w:val="000000" w:themeColor="text1"/>
                <w:sz w:val="18"/>
                <w:szCs w:val="18"/>
                <w14:textFill>
                  <w14:solidFill>
                    <w14:schemeClr w14:val="tx1"/>
                  </w14:solidFill>
                </w14:textFill>
              </w:rPr>
            </w:pPr>
            <w:r>
              <w:rPr>
                <w:rFonts w:hint="eastAsia" w:eastAsia="微软雅黑"/>
                <w:bCs/>
                <w:color w:val="000000" w:themeColor="text1"/>
                <w:sz w:val="18"/>
                <w:szCs w:val="18"/>
                <w:lang w:val="en-US" w:eastAsia="zh-CN"/>
                <w14:textFill>
                  <w14:solidFill>
                    <w14:schemeClr w14:val="tx1"/>
                  </w14:solidFill>
                </w14:textFill>
              </w:rPr>
              <w:t>2</w:t>
            </w:r>
            <w:r>
              <w:rPr>
                <w:rFonts w:hint="eastAsia" w:eastAsia="微软雅黑"/>
                <w:bCs/>
                <w:color w:val="000000" w:themeColor="text1"/>
                <w:sz w:val="18"/>
                <w:szCs w:val="18"/>
                <w14:textFill>
                  <w14:solidFill>
                    <w14:schemeClr w14:val="tx1"/>
                  </w14:solidFill>
                </w14:textFill>
              </w:rPr>
              <w:t>0</w:t>
            </w:r>
            <w:r>
              <w:rPr>
                <w:rFonts w:eastAsia="微软雅黑"/>
                <w:bCs/>
                <w:color w:val="000000" w:themeColor="text1"/>
                <w:sz w:val="18"/>
                <w:szCs w:val="18"/>
                <w14:textFill>
                  <w14:solidFill>
                    <w14:schemeClr w14:val="tx1"/>
                  </w14:solidFill>
                </w14:textFill>
              </w:rPr>
              <w:t>0±10</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1</w:t>
            </w:r>
            <w:r>
              <w:rPr>
                <w:rFonts w:hint="eastAsia" w:eastAsia="微软雅黑"/>
                <w:bCs/>
                <w:color w:val="000000" w:themeColor="text1"/>
                <w:sz w:val="18"/>
                <w:szCs w:val="18"/>
                <w14:textFill>
                  <w14:solidFill>
                    <w14:schemeClr w14:val="tx1"/>
                  </w14:solidFill>
                </w14:textFill>
              </w:rPr>
              <w:t>2</w:t>
            </w:r>
            <w:r>
              <w:rPr>
                <w:rFonts w:eastAsia="微软雅黑"/>
                <w:bCs/>
                <w:color w:val="000000" w:themeColor="text1"/>
                <w:sz w:val="18"/>
                <w:szCs w:val="18"/>
                <w14:textFill>
                  <w14:solidFill>
                    <w14:schemeClr w14:val="tx1"/>
                  </w14:solidFill>
                </w14:textFill>
              </w:rPr>
              <w:t>0±10</w:t>
            </w:r>
          </w:p>
          <w:p>
            <w:pPr>
              <w:tabs>
                <w:tab w:val="left" w:pos="7989"/>
              </w:tabs>
              <w:rPr>
                <w:rFonts w:eastAsia="微软雅黑"/>
                <w:bCs/>
                <w:color w:val="000000" w:themeColor="text1"/>
                <w:sz w:val="18"/>
                <w:szCs w:val="18"/>
                <w14:textFill>
                  <w14:solidFill>
                    <w14:schemeClr w14:val="tx1"/>
                  </w14:solidFill>
                </w14:textFill>
              </w:rPr>
            </w:pPr>
            <w:r>
              <w:rPr>
                <w:rFonts w:hint="eastAsia" w:eastAsia="微软雅黑"/>
                <w:bCs/>
                <w:color w:val="000000" w:themeColor="text1"/>
                <w:sz w:val="18"/>
                <w:szCs w:val="18"/>
                <w:lang w:val="en-US" w:eastAsia="zh-CN"/>
                <w14:textFill>
                  <w14:solidFill>
                    <w14:schemeClr w14:val="tx1"/>
                  </w14:solidFill>
                </w14:textFill>
              </w:rPr>
              <w:t>360</w:t>
            </w:r>
            <w:r>
              <w:rPr>
                <w:rFonts w:eastAsia="微软雅黑"/>
                <w:bCs/>
                <w:color w:val="000000" w:themeColor="text1"/>
                <w:sz w:val="18"/>
                <w:szCs w:val="18"/>
                <w14:textFill>
                  <w14:solidFill>
                    <w14:schemeClr w14:val="tx1"/>
                  </w14:solidFill>
                </w14:textFill>
              </w:rPr>
              <w:t>±20</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w:t>
            </w:r>
            <w:r>
              <w:rPr>
                <w:rFonts w:hint="eastAsia" w:eastAsia="微软雅黑"/>
                <w:bCs/>
                <w:color w:val="000000" w:themeColor="text1"/>
                <w:sz w:val="18"/>
                <w:szCs w:val="18"/>
                <w14:textFill>
                  <w14:solidFill>
                    <w14:schemeClr w14:val="tx1"/>
                  </w14:solidFill>
                </w14:textFill>
              </w:rPr>
              <w:t>5</w:t>
            </w:r>
          </w:p>
          <w:p>
            <w:pPr>
              <w:tabs>
                <w:tab w:val="left" w:pos="7989"/>
              </w:tabs>
              <w:rPr>
                <w:rFonts w:hint="eastAsia" w:eastAsia="微软雅黑"/>
                <w:bCs/>
                <w:color w:val="000000" w:themeColor="text1"/>
                <w:sz w:val="18"/>
                <w:szCs w:val="18"/>
                <w:lang w:val="en-US" w:eastAsia="zh-CN"/>
                <w14:textFill>
                  <w14:solidFill>
                    <w14:schemeClr w14:val="tx1"/>
                  </w14:solidFill>
                </w14:textFill>
              </w:rPr>
            </w:pPr>
            <w:r>
              <w:rPr>
                <w:rFonts w:eastAsia="微软雅黑"/>
                <w:bCs/>
                <w:color w:val="000000" w:themeColor="text1"/>
                <w:sz w:val="18"/>
                <w:szCs w:val="18"/>
                <w14:textFill>
                  <w14:solidFill>
                    <w14:schemeClr w14:val="tx1"/>
                  </w14:solidFill>
                </w14:textFill>
              </w:rPr>
              <w:t>≥</w:t>
            </w:r>
            <w:r>
              <w:rPr>
                <w:rFonts w:hint="eastAsia" w:eastAsia="微软雅黑"/>
                <w:bCs/>
                <w:color w:val="000000" w:themeColor="text1"/>
                <w:sz w:val="18"/>
                <w:szCs w:val="18"/>
                <w:lang w:val="en-US" w:eastAsia="zh-CN"/>
                <w14:textFill>
                  <w14:solidFill>
                    <w14:schemeClr w14:val="tx1"/>
                  </w14:solidFill>
                </w14:textFill>
              </w:rPr>
              <w:t>8</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≤1.8</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≤1.5</w:t>
            </w:r>
          </w:p>
          <w:p>
            <w:pPr>
              <w:tabs>
                <w:tab w:val="left" w:pos="7989"/>
              </w:tabs>
              <w:rPr>
                <w:rFonts w:hint="default" w:eastAsia="微软雅黑"/>
                <w:bCs/>
                <w:color w:val="000000" w:themeColor="text1"/>
                <w:sz w:val="18"/>
                <w:szCs w:val="18"/>
                <w:lang w:val="en-US" w:eastAsia="zh-CN"/>
                <w14:textFill>
                  <w14:solidFill>
                    <w14:schemeClr w14:val="tx1"/>
                  </w14:solidFill>
                </w14:textFill>
              </w:rPr>
            </w:pPr>
            <w:r>
              <w:rPr>
                <w:rFonts w:eastAsia="微软雅黑"/>
                <w:bCs/>
                <w:color w:val="000000" w:themeColor="text1"/>
                <w:sz w:val="18"/>
                <w:szCs w:val="18"/>
                <w14:textFill>
                  <w14:solidFill>
                    <w14:schemeClr w14:val="tx1"/>
                  </w14:solidFill>
                </w14:textFill>
              </w:rPr>
              <w:t>≥</w:t>
            </w:r>
            <w:r>
              <w:rPr>
                <w:rFonts w:hint="eastAsia" w:eastAsia="微软雅黑"/>
                <w:bCs/>
                <w:color w:val="000000" w:themeColor="text1"/>
                <w:sz w:val="18"/>
                <w:szCs w:val="18"/>
                <w:lang w:val="en-US" w:eastAsia="zh-CN"/>
                <w14:textFill>
                  <w14:solidFill>
                    <w14:schemeClr w14:val="tx1"/>
                  </w14:solidFill>
                </w14:textFill>
              </w:rPr>
              <w:t>60</w:t>
            </w:r>
          </w:p>
          <w:p>
            <w:pPr>
              <w:tabs>
                <w:tab w:val="left" w:pos="7989"/>
              </w:tabs>
              <w:rPr>
                <w:rFonts w:hint="default" w:eastAsia="微软雅黑"/>
                <w:bCs/>
                <w:color w:val="000000" w:themeColor="text1"/>
                <w:sz w:val="18"/>
                <w:szCs w:val="18"/>
                <w:lang w:val="en-US" w:eastAsia="zh-CN"/>
                <w14:textFill>
                  <w14:solidFill>
                    <w14:schemeClr w14:val="tx1"/>
                  </w14:solidFill>
                </w14:textFill>
              </w:rPr>
            </w:pPr>
            <w:r>
              <w:rPr>
                <w:rFonts w:eastAsia="微软雅黑"/>
                <w:bCs/>
                <w:color w:val="000000" w:themeColor="text1"/>
                <w:sz w:val="18"/>
                <w:szCs w:val="18"/>
                <w14:textFill>
                  <w14:solidFill>
                    <w14:schemeClr w14:val="tx1"/>
                  </w14:solidFill>
                </w14:textFill>
              </w:rPr>
              <w:t>≥</w:t>
            </w:r>
            <w:r>
              <w:rPr>
                <w:rFonts w:hint="eastAsia" w:eastAsia="微软雅黑"/>
                <w:bCs/>
                <w:color w:val="000000" w:themeColor="text1"/>
                <w:sz w:val="18"/>
                <w:szCs w:val="18"/>
                <w:lang w:val="en-US" w:eastAsia="zh-CN"/>
                <w14:textFill>
                  <w14:solidFill>
                    <w14:schemeClr w14:val="tx1"/>
                  </w14:solidFill>
                </w14:textFill>
              </w:rPr>
              <w:t>70</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20±10</w:t>
            </w:r>
            <w:r>
              <w:rPr>
                <w:rFonts w:hint="eastAsia" w:ascii="宋体" w:hAnsi="宋体" w:eastAsia="宋体" w:cs="宋体"/>
                <w:bCs/>
                <w:color w:val="000000" w:themeColor="text1"/>
                <w:sz w:val="18"/>
                <w:szCs w:val="18"/>
                <w14:textFill>
                  <w14:solidFill>
                    <w14:schemeClr w14:val="tx1"/>
                  </w14:solidFill>
                </w14:textFill>
              </w:rPr>
              <w:t>℃</w:t>
            </w:r>
          </w:p>
          <w:p>
            <w:pPr>
              <w:tabs>
                <w:tab w:val="left" w:pos="7989"/>
              </w:tabs>
              <w:rPr>
                <w:rFonts w:eastAsia="微软雅黑"/>
                <w:bCs/>
                <w:color w:val="000000" w:themeColor="text1"/>
                <w:sz w:val="18"/>
                <w:szCs w:val="18"/>
                <w14:textFill>
                  <w14:solidFill>
                    <w14:schemeClr w14:val="tx1"/>
                  </w14:solidFill>
                </w14:textFill>
              </w:rPr>
            </w:pPr>
            <w:r>
              <w:rPr>
                <w:rFonts w:eastAsia="微软雅黑"/>
                <w:bCs/>
                <w:color w:val="000000" w:themeColor="text1"/>
                <w:sz w:val="18"/>
                <w:szCs w:val="18"/>
                <w14:textFill>
                  <w14:solidFill>
                    <w14:schemeClr w14:val="tx1"/>
                  </w14:solidFill>
                </w14:textFill>
              </w:rPr>
              <w:t>-20～+70</w:t>
            </w:r>
          </w:p>
        </w:tc>
      </w:tr>
    </w:tbl>
    <w:p>
      <w:pPr>
        <w:pStyle w:val="11"/>
        <w:numPr>
          <w:ilvl w:val="0"/>
          <w:numId w:val="1"/>
        </w:numPr>
        <w:rPr>
          <w:rFonts w:asciiTheme="minorHAnsi" w:hAnsiTheme="minorHAnsi"/>
          <w:b/>
          <w:color w:val="000000" w:themeColor="text1"/>
          <w:sz w:val="16"/>
          <w14:textFill>
            <w14:solidFill>
              <w14:schemeClr w14:val="tx1"/>
            </w14:solidFill>
          </w14:textFill>
        </w:rPr>
      </w:pPr>
      <w:bookmarkStart w:id="10" w:name="OLE_LINK67"/>
      <w:bookmarkStart w:id="11" w:name="OLE_LINK68"/>
      <w:r>
        <w:rPr>
          <w:rFonts w:asciiTheme="minorHAnsi" w:hAnsiTheme="minorHAnsi"/>
          <w:b/>
          <w:color w:val="000000" w:themeColor="text1"/>
          <w:sz w:val="16"/>
          <w14:textFill>
            <w14:solidFill>
              <w14:schemeClr w14:val="tx1"/>
            </w14:solidFill>
          </w14:textFill>
        </w:rPr>
        <w:t>All technical data is subject to change without prior notice</w:t>
      </w:r>
      <w:bookmarkEnd w:id="10"/>
      <w:bookmarkEnd w:id="11"/>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Storage Condition</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p>
    <w:p>
      <w:pPr>
        <w:rPr>
          <w:rFonts w:eastAsia="微软雅黑" w:cs="Times New Roman"/>
          <w:color w:val="000000" w:themeColor="text1"/>
          <w:sz w:val="18"/>
          <w:szCs w:val="18"/>
          <w14:textFill>
            <w14:solidFill>
              <w14:schemeClr w14:val="tx1"/>
            </w14:solidFill>
          </w14:textFill>
        </w:rPr>
      </w:pPr>
      <w:r>
        <w:rPr>
          <w:rFonts w:cs="Times New Roman"/>
          <w:szCs w:val="21"/>
        </w:rPr>
        <w:t>All NAR products always need to be stored in the original packing and with the original protection materials, preferably stored hermetically, no more than 6 layers if stored horizontally. Do not expose in direct sunlight or heat sources. Shelf life will be one year with temperature of 25°C</w:t>
      </w:r>
      <w:r>
        <w:rPr>
          <w:rFonts w:eastAsia="微软雅黑" w:cs="Times New Roman"/>
          <w:color w:val="000000" w:themeColor="text1"/>
          <w:szCs w:val="21"/>
          <w14:textFill>
            <w14:solidFill>
              <w14:schemeClr w14:val="tx1"/>
            </w14:solidFill>
          </w14:textFill>
        </w:rPr>
        <w:t>±</w:t>
      </w:r>
      <w:r>
        <w:rPr>
          <w:rFonts w:cs="Times New Roman"/>
          <w:szCs w:val="21"/>
        </w:rPr>
        <w:t>5°C and relative humidity of 50</w:t>
      </w:r>
      <w:r>
        <w:rPr>
          <w:rFonts w:eastAsia="微软雅黑" w:cs="Times New Roman"/>
          <w:color w:val="000000" w:themeColor="text1"/>
          <w:szCs w:val="21"/>
          <w14:textFill>
            <w14:solidFill>
              <w14:schemeClr w14:val="tx1"/>
            </w14:solidFill>
          </w14:textFill>
        </w:rPr>
        <w:t>±</w:t>
      </w:r>
      <w:r>
        <w:rPr>
          <w:rFonts w:cs="Times New Roman"/>
          <w:szCs w:val="21"/>
        </w:rPr>
        <w:t>15%</w:t>
      </w:r>
      <w:r>
        <w:rPr>
          <w:rFonts w:eastAsia="微软雅黑" w:cs="Times New Roman"/>
          <w:color w:val="000000" w:themeColor="text1"/>
          <w:sz w:val="18"/>
          <w:szCs w:val="18"/>
          <w14:textFill>
            <w14:solidFill>
              <w14:schemeClr w14:val="tx1"/>
            </w14:solidFill>
          </w14:textFill>
        </w:rPr>
        <w:t xml:space="preserve">. </w:t>
      </w:r>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Production and Application Environment</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p>
    <w:p>
      <w:pPr>
        <w:pStyle w:val="11"/>
        <w:spacing w:line="240" w:lineRule="exact"/>
        <w:rPr>
          <w:rFonts w:asciiTheme="minorHAnsi" w:hAnsiTheme="minorHAnsi" w:cstheme="minorHAnsi"/>
          <w:bCs/>
          <w:sz w:val="21"/>
          <w:szCs w:val="21"/>
        </w:rPr>
      </w:pPr>
      <w:r>
        <w:rPr>
          <w:rFonts w:asciiTheme="minorHAnsi" w:hAnsiTheme="minorHAnsi" w:cstheme="minorHAnsi"/>
          <w:sz w:val="21"/>
          <w:szCs w:val="21"/>
        </w:rPr>
        <w:t xml:space="preserve">Production environment: Production environment: temperature of 25 ± 5 °C, relative humidity of 50%±10%, clean dust-free environment without suspended matter; </w:t>
      </w:r>
      <w:r>
        <w:rPr>
          <w:rFonts w:asciiTheme="minorHAnsi" w:hAnsiTheme="minorHAnsi" w:cstheme="minorHAnsi"/>
          <w:color w:val="auto"/>
          <w:sz w:val="21"/>
          <w:szCs w:val="21"/>
        </w:rPr>
        <w:t xml:space="preserve">Begin the cold lamination and other operation </w:t>
      </w:r>
      <w:r>
        <w:rPr>
          <w:rFonts w:asciiTheme="minorHAnsi" w:hAnsiTheme="minorHAnsi" w:cstheme="minorHAnsi"/>
          <w:sz w:val="21"/>
          <w:szCs w:val="21"/>
        </w:rPr>
        <w:t>after the image is complete dry</w:t>
      </w:r>
      <w:r>
        <w:rPr>
          <w:rFonts w:asciiTheme="minorHAnsi" w:hAnsiTheme="minorHAnsi" w:cstheme="minorHAnsi"/>
          <w:color w:val="auto"/>
          <w:sz w:val="21"/>
          <w:szCs w:val="21"/>
        </w:rPr>
        <w:t>.</w:t>
      </w:r>
    </w:p>
    <w:p>
      <w:pPr>
        <w:rPr>
          <w:rFonts w:eastAsia="微软雅黑" w:cs="Times New Roman"/>
          <w:color w:val="000000" w:themeColor="text1"/>
          <w:sz w:val="18"/>
          <w:szCs w:val="18"/>
          <w14:textFill>
            <w14:solidFill>
              <w14:schemeClr w14:val="tx1"/>
            </w14:solidFill>
          </w14:textFill>
        </w:rPr>
      </w:pPr>
      <w:r>
        <w:rPr>
          <w:rFonts w:cs="Times New Roman"/>
          <w:szCs w:val="21"/>
        </w:rPr>
        <w:t>Application environment: temperature of 20±10°C, relative humidity of 50±10%; Pasting on flat, smooth and clean surface without floating dust and shedding; It is necessary to take more than 2 hours for maintenance before laminating</w:t>
      </w:r>
      <w:r>
        <w:rPr>
          <w:rFonts w:eastAsia="微软雅黑" w:cs="Times New Roman"/>
          <w:color w:val="000000" w:themeColor="text1"/>
          <w:sz w:val="18"/>
          <w:szCs w:val="18"/>
          <w14:textFill>
            <w14:solidFill>
              <w14:schemeClr w14:val="tx1"/>
            </w14:solidFill>
          </w14:textFill>
        </w:rPr>
        <w:t>.</w:t>
      </w:r>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Warranty Condition</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p>
    <w:p>
      <w:pPr>
        <w:rPr>
          <w:rFonts w:eastAsia="微软雅黑" w:cs="Times New Roman"/>
          <w:color w:val="000000" w:themeColor="text1"/>
          <w:sz w:val="18"/>
          <w:szCs w:val="18"/>
          <w14:textFill>
            <w14:solidFill>
              <w14:schemeClr w14:val="tx1"/>
            </w14:solidFill>
          </w14:textFill>
        </w:rPr>
      </w:pPr>
      <w:r>
        <w:rPr>
          <w:rFonts w:cs="Times New Roman"/>
          <w:szCs w:val="21"/>
          <w:lang w:val="en"/>
        </w:rPr>
        <w:t>1.  One year s</w:t>
      </w:r>
      <w:r>
        <w:rPr>
          <w:rStyle w:val="13"/>
          <w:rFonts w:cs="Times New Roman"/>
          <w:szCs w:val="21"/>
          <w:lang w:val="en"/>
        </w:rPr>
        <w:t>helf life:</w:t>
      </w:r>
      <w:r>
        <w:rPr>
          <w:rFonts w:cs="Times New Roman"/>
          <w:kern w:val="0"/>
          <w:szCs w:val="21"/>
        </w:rPr>
        <w:t xml:space="preserve"> s</w:t>
      </w:r>
      <w:r>
        <w:rPr>
          <w:rFonts w:cs="Tahoma"/>
          <w:kern w:val="0"/>
          <w:szCs w:val="21"/>
        </w:rPr>
        <w:t xml:space="preserve">tored in suitable conditions, </w:t>
      </w:r>
      <w:r>
        <w:rPr>
          <w:kern w:val="0"/>
          <w:szCs w:val="21"/>
        </w:rPr>
        <w:t>preferably</w:t>
      </w:r>
      <w:r>
        <w:rPr>
          <w:rFonts w:cs="Tahoma"/>
          <w:kern w:val="0"/>
          <w:szCs w:val="21"/>
        </w:rPr>
        <w:t xml:space="preserve"> </w:t>
      </w:r>
      <w:r>
        <w:rPr>
          <w:kern w:val="0"/>
          <w:szCs w:val="21"/>
        </w:rPr>
        <w:t>use within 6 months;</w:t>
      </w:r>
    </w:p>
    <w:p>
      <w:pPr>
        <w:pStyle w:val="11"/>
        <w:rPr>
          <w:rFonts w:eastAsia="微软雅黑" w:cs="Times New Roman" w:asciiTheme="minorHAnsi" w:hAnsiTheme="minorHAnsi"/>
          <w:color w:val="000000" w:themeColor="text1"/>
          <w:sz w:val="21"/>
          <w:szCs w:val="21"/>
          <w14:textFill>
            <w14:solidFill>
              <w14:schemeClr w14:val="tx1"/>
            </w14:solidFill>
          </w14:textFill>
        </w:rPr>
      </w:pPr>
      <w:r>
        <w:rPr>
          <w:rFonts w:eastAsia="微软雅黑" w:cs="Times New Roman" w:asciiTheme="minorHAnsi" w:hAnsiTheme="minorHAnsi"/>
          <w:color w:val="000000" w:themeColor="text1"/>
          <w:sz w:val="21"/>
          <w:szCs w:val="21"/>
          <w14:textFill>
            <w14:solidFill>
              <w14:schemeClr w14:val="tx1"/>
            </w14:solidFill>
          </w14:textFill>
        </w:rPr>
        <w:t xml:space="preserve">2.  </w:t>
      </w:r>
      <w:r>
        <w:rPr>
          <w:rFonts w:asciiTheme="minorHAnsi" w:hAnsiTheme="minorHAnsi" w:cstheme="minorHAnsi"/>
          <w:sz w:val="21"/>
          <w:szCs w:val="21"/>
          <w:lang w:val="en"/>
        </w:rPr>
        <w:t>One year</w:t>
      </w:r>
      <w:r>
        <w:rPr>
          <w:rFonts w:eastAsia="微软雅黑" w:asciiTheme="minorHAnsi" w:hAnsiTheme="minorHAnsi" w:cstheme="minorHAnsi"/>
          <w:color w:val="000000" w:themeColor="text1"/>
          <w:sz w:val="21"/>
          <w:szCs w:val="21"/>
          <w14:textFill>
            <w14:solidFill>
              <w14:schemeClr w14:val="tx1"/>
            </w14:solidFill>
          </w14:textFill>
        </w:rPr>
        <w:t xml:space="preserve"> </w:t>
      </w:r>
      <w:r>
        <w:rPr>
          <w:rFonts w:eastAsia="微软雅黑" w:cs="Times New Roman" w:asciiTheme="minorHAnsi" w:hAnsiTheme="minorHAnsi"/>
          <w:color w:val="000000" w:themeColor="text1"/>
          <w:sz w:val="21"/>
          <w:szCs w:val="21"/>
          <w14:textFill>
            <w14:solidFill>
              <w14:schemeClr w14:val="tx1"/>
            </w14:solidFill>
          </w14:textFill>
        </w:rPr>
        <w:t>prosecution period: from the product manufacture date, no-acceptance for overdue product.</w:t>
      </w:r>
    </w:p>
    <w:p>
      <w:pPr>
        <w:pStyle w:val="11"/>
        <w:rPr>
          <w:rFonts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Important Remark</w:t>
      </w:r>
      <w:r>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w:t>
      </w:r>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p>
    <w:p>
      <w:pPr>
        <w:autoSpaceDE w:val="0"/>
        <w:autoSpaceDN w:val="0"/>
        <w:adjustRightInd w:val="0"/>
        <w:spacing w:line="240" w:lineRule="exact"/>
        <w:jc w:val="left"/>
        <w:rPr>
          <w:rFonts w:cs="Tahoma"/>
          <w:kern w:val="0"/>
          <w:szCs w:val="21"/>
        </w:rPr>
      </w:pPr>
      <w:r>
        <w:rPr>
          <w:rFonts w:cs="Tahoma"/>
          <w:kern w:val="0"/>
          <w:szCs w:val="21"/>
        </w:rPr>
        <w:t>The information mentioned in this product data sheet is based upon tests that were executed by NAR, and that we consider to be reliable. The information always represents an average, a minimum or a maximum value. It is only give for your information, and does not give any guarantee. It is up to the end user to decide whether or not the product is suitable for the particular application.</w:t>
      </w:r>
    </w:p>
    <w:p>
      <w:pPr>
        <w:pStyle w:val="11"/>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pPr>
      <w:bookmarkStart w:id="12" w:name="_GoBack"/>
      <w:bookmarkEnd w:id="12"/>
      <w:r>
        <w:rPr>
          <w:rFonts w:hint="eastAsia" w:ascii="微软雅黑" w:hAnsi="微软雅黑" w:eastAsia="微软雅黑" w:cstheme="minorBidi"/>
          <w:b/>
          <w:color w:val="FFFFFF" w:themeColor="background1"/>
          <w:kern w:val="2"/>
          <w:shd w:val="clear" w:color="auto" w:fill="7E7E7E" w:themeFill="text1" w:themeFillTint="80"/>
          <w14:textFill>
            <w14:solidFill>
              <w14:schemeClr w14:val="bg1"/>
            </w14:solidFill>
          </w14:textFill>
        </w:rPr>
        <w:t xml:space="preserve"> </w:t>
      </w:r>
      <w:r>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t xml:space="preserve"> Product Application：</w:t>
      </w:r>
    </w:p>
    <w:p>
      <w:pPr>
        <w:pStyle w:val="11"/>
        <w:rPr>
          <w:rFonts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pPr>
    </w:p>
    <w:p>
      <w:pPr>
        <w:pStyle w:val="11"/>
        <w:rPr>
          <w:rFonts w:hint="eastAsia" w:eastAsia="微软雅黑" w:asciiTheme="majorHAnsi" w:hAnsiTheme="majorHAnsi" w:cstheme="minorBidi"/>
          <w:b/>
          <w:color w:val="FFFFFF" w:themeColor="background1"/>
          <w:kern w:val="2"/>
          <w:shd w:val="clear" w:color="auto" w:fill="7E7E7E" w:themeFill="text1" w:themeFillTint="80"/>
          <w14:textFill>
            <w14:solidFill>
              <w14:schemeClr w14:val="bg1"/>
            </w14:solidFill>
          </w14:textFill>
        </w:rPr>
      </w:pPr>
      <w:r>
        <w:rPr>
          <w:rFonts w:hint="eastAsia" w:ascii="微软雅黑" w:hAnsi="微软雅黑" w:eastAsia="微软雅黑"/>
          <w:szCs w:val="21"/>
        </w:rPr>
        <w:drawing>
          <wp:inline distT="0" distB="0" distL="0" distR="0">
            <wp:extent cx="6055360" cy="4937760"/>
            <wp:effectExtent l="0" t="0" r="2540" b="0"/>
            <wp:docPr id="4" name="图片 4" descr="\\dc2019-1\e\产品资料公用文件（只供拷贝、勿剪切）\2019版 产品白皮书第二版\应用图片\画面保护应用\地板膜\4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c2019-1\e\产品资料公用文件（只供拷贝、勿剪切）\2019版 产品白皮书第二版\应用图片\画面保护应用\地板膜\41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065596" cy="4945927"/>
                    </a:xfrm>
                    <a:prstGeom prst="rect">
                      <a:avLst/>
                    </a:prstGeom>
                    <a:noFill/>
                    <a:ln>
                      <a:noFill/>
                    </a:ln>
                  </pic:spPr>
                </pic:pic>
              </a:graphicData>
            </a:graphic>
          </wp:inline>
        </w:drawing>
      </w:r>
    </w:p>
    <w:sectPr>
      <w:headerReference r:id="rId5" w:type="first"/>
      <w:headerReference r:id="rId3" w:type="default"/>
      <w:footerReference r:id="rId6" w:type="default"/>
      <w:headerReference r:id="rId4" w:type="even"/>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0" distR="0">
          <wp:extent cx="6592570" cy="882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2824" cy="88392"/>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4853302" o:spid="_x0000_s2057" o:spt="75" type="#_x0000_t75" style="position:absolute;left:0pt;height:250.5pt;width:523.2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BN"/>
          <o:lock v:ext="edit" aspectratio="t"/>
        </v:shape>
      </w:pict>
    </w:r>
    <w:r>
      <w:rPr>
        <w:rFonts w:hint="eastAsia"/>
      </w:rPr>
      <w:t xml:space="preserve">   </w:t>
    </w:r>
    <w:r>
      <w:drawing>
        <wp:inline distT="0" distB="0" distL="0" distR="0">
          <wp:extent cx="6583680" cy="4235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3680" cy="42367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4853301" o:spid="_x0000_s2056" o:spt="75" type="#_x0000_t75" style="position:absolute;left:0pt;height:250.5pt;width:523.2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BN"/>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4853300" o:spid="_x0000_s2055" o:spt="75" type="#_x0000_t75" style="position:absolute;left:0pt;height:250.5pt;width:523.2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BN"/>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313C9"/>
    <w:multiLevelType w:val="multilevel"/>
    <w:tmpl w:val="6DD313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jZTUwMmUwZmJjNDRjZTE4ZjUyNzc3NzViMGVlNzkifQ=="/>
  </w:docVars>
  <w:rsids>
    <w:rsidRoot w:val="00E861FB"/>
    <w:rsid w:val="00052313"/>
    <w:rsid w:val="0005441F"/>
    <w:rsid w:val="00126161"/>
    <w:rsid w:val="001331E0"/>
    <w:rsid w:val="001373DE"/>
    <w:rsid w:val="001534EA"/>
    <w:rsid w:val="001850A0"/>
    <w:rsid w:val="002323DB"/>
    <w:rsid w:val="002821F5"/>
    <w:rsid w:val="003E3B8F"/>
    <w:rsid w:val="003E5175"/>
    <w:rsid w:val="00422C8E"/>
    <w:rsid w:val="00443702"/>
    <w:rsid w:val="00466487"/>
    <w:rsid w:val="004B15C8"/>
    <w:rsid w:val="00513DB2"/>
    <w:rsid w:val="00531917"/>
    <w:rsid w:val="005C5B44"/>
    <w:rsid w:val="005D3050"/>
    <w:rsid w:val="005E323B"/>
    <w:rsid w:val="005F0BF2"/>
    <w:rsid w:val="00621927"/>
    <w:rsid w:val="006259B0"/>
    <w:rsid w:val="00662397"/>
    <w:rsid w:val="00681E50"/>
    <w:rsid w:val="006A69D0"/>
    <w:rsid w:val="006F028D"/>
    <w:rsid w:val="007321B5"/>
    <w:rsid w:val="007421E6"/>
    <w:rsid w:val="00782A12"/>
    <w:rsid w:val="00792195"/>
    <w:rsid w:val="007F1C8F"/>
    <w:rsid w:val="007F3354"/>
    <w:rsid w:val="007F3566"/>
    <w:rsid w:val="007F6058"/>
    <w:rsid w:val="008055E5"/>
    <w:rsid w:val="008145F6"/>
    <w:rsid w:val="008B09D7"/>
    <w:rsid w:val="008E2276"/>
    <w:rsid w:val="00901332"/>
    <w:rsid w:val="009534AA"/>
    <w:rsid w:val="00953E43"/>
    <w:rsid w:val="009A0790"/>
    <w:rsid w:val="009A1127"/>
    <w:rsid w:val="009F6E56"/>
    <w:rsid w:val="00A02577"/>
    <w:rsid w:val="00A8278E"/>
    <w:rsid w:val="00A86C06"/>
    <w:rsid w:val="00AB1E91"/>
    <w:rsid w:val="00AC2493"/>
    <w:rsid w:val="00AF792A"/>
    <w:rsid w:val="00B02D39"/>
    <w:rsid w:val="00B067D1"/>
    <w:rsid w:val="00B20C1D"/>
    <w:rsid w:val="00B210DF"/>
    <w:rsid w:val="00B40302"/>
    <w:rsid w:val="00B85DDF"/>
    <w:rsid w:val="00B93E98"/>
    <w:rsid w:val="00BD2CB5"/>
    <w:rsid w:val="00BD321A"/>
    <w:rsid w:val="00C23A69"/>
    <w:rsid w:val="00C46C6B"/>
    <w:rsid w:val="00C46E52"/>
    <w:rsid w:val="00C614F8"/>
    <w:rsid w:val="00C97034"/>
    <w:rsid w:val="00CA6E00"/>
    <w:rsid w:val="00CB3F6C"/>
    <w:rsid w:val="00CE1F8B"/>
    <w:rsid w:val="00CF319C"/>
    <w:rsid w:val="00D13ADC"/>
    <w:rsid w:val="00D30F59"/>
    <w:rsid w:val="00DD48AF"/>
    <w:rsid w:val="00DD5808"/>
    <w:rsid w:val="00E32DB9"/>
    <w:rsid w:val="00E61982"/>
    <w:rsid w:val="00E67D0D"/>
    <w:rsid w:val="00E80B6A"/>
    <w:rsid w:val="00E861FB"/>
    <w:rsid w:val="00EF6676"/>
    <w:rsid w:val="00F87149"/>
    <w:rsid w:val="00F92B70"/>
    <w:rsid w:val="00FB7E75"/>
    <w:rsid w:val="00FE6FE2"/>
    <w:rsid w:val="32CD5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sz w:val="18"/>
      <w:szCs w:val="18"/>
    </w:rPr>
  </w:style>
  <w:style w:type="table" w:customStyle="1" w:styleId="10">
    <w:name w:val="浅色底纹1"/>
    <w:basedOn w:val="5"/>
    <w:qFormat/>
    <w:uiPriority w:val="60"/>
    <w:rPr>
      <w:rFonts w:ascii="Times New Roman" w:hAnsi="Times New Roman" w:eastAsia="宋体" w:cs="Times New Roman"/>
      <w:color w:val="000000"/>
      <w:kern w:val="0"/>
      <w:sz w:val="20"/>
      <w:szCs w:val="20"/>
    </w:rPr>
    <w:tblPr>
      <w:tblBorders>
        <w:top w:val="single" w:color="000000" w:sz="8" w:space="0"/>
        <w:bottom w:val="single" w:color="000000" w:sz="8" w:space="0"/>
      </w:tblBorders>
    </w:tblPr>
    <w:tblStylePr w:type="fir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beforeLines="0" w:beforeAutospacing="0" w:after="0" w:afterLines="0" w:afterAutospacing="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1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hps"/>
    <w:basedOn w:val="6"/>
    <w:uiPriority w:val="0"/>
  </w:style>
  <w:style w:type="character" w:customStyle="1" w:styleId="14">
    <w:name w:val="apple-style-span"/>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7"/>
    <customShpInfo spid="_x0000_s2056"/>
    <customShpInfo spid="_x0000_s205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21C20-7609-4644-8670-244EF6F339B1}">
  <ds:schemaRefs/>
</ds:datastoreItem>
</file>

<file path=docProps/app.xml><?xml version="1.0" encoding="utf-8"?>
<Properties xmlns="http://schemas.openxmlformats.org/officeDocument/2006/extended-properties" xmlns:vt="http://schemas.openxmlformats.org/officeDocument/2006/docPropsVTypes">
  <Template>Normal</Template>
  <Pages>2</Pages>
  <Words>429</Words>
  <Characters>2447</Characters>
  <Lines>20</Lines>
  <Paragraphs>5</Paragraphs>
  <TotalTime>0</TotalTime>
  <ScaleCrop>false</ScaleCrop>
  <LinksUpToDate>false</LinksUpToDate>
  <CharactersWithSpaces>2871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2018-10-16T05:27:00Z</dcterms:created>
  <dc:creator>Qin Yu-秦超(NAR)</dc:creator>
  <cp:lastModifiedBy>波波</cp:lastModifiedBy>
  <cp:lastPrinted>2018-08-20T01:40:00Z</cp:lastPrinted>
  <dcterms:modified xsi:type="dcterms:W3CDTF">2023-11-29T06:44:11Z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74C841E48CED43F9809B3AC286116661_12</vt:lpwstr>
  </property>
</Properties>
</file>